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AA4" w:rsidRPr="00A06AA4" w:rsidRDefault="00CE6546" w:rsidP="00CE6546">
      <w:pPr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</w:t>
      </w:r>
      <w:r w:rsidR="00A06AA4"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утверждении нормативов</w:t>
      </w:r>
    </w:p>
    <w:p w:rsidR="00A06AA4" w:rsidRPr="00A06AA4" w:rsidRDefault="00A06AA4" w:rsidP="00A06AA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финансирования деятельности</w:t>
      </w:r>
    </w:p>
    <w:p w:rsidR="00A06AA4" w:rsidRPr="00A06AA4" w:rsidRDefault="00A06AA4" w:rsidP="00A06AA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дошкольных образовательных</w:t>
      </w:r>
    </w:p>
    <w:p w:rsidR="00A06AA4" w:rsidRPr="00A06AA4" w:rsidRDefault="00A06AA4" w:rsidP="00A06AA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учреждений г.Казани на 2023 год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статьей 99 Федерального закона от 29.12.2012                 №273-ФЗ «Об образовании в Российской Федерации», пунктом 1 части 13 статьи 16 Федерального закона от 06.10.2003 №131-ФЗ «Об общих принципах организации местного самоуправления в Российской Федерации», постановлением Кабинета Министров Республики Татарстан от 02.07.2019 №546 «О нормативном финансировании деятельности муниципальных дошкольных образовательных организаций» </w:t>
      </w: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постановляю</w:t>
      </w: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1. Утвердить на 2023 год: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1.1.</w:t>
      </w:r>
      <w:r w:rsidRPr="00A06A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нормативы финансовых затрат на оказание муниципальной услуги по присмотру и уходу за </w:t>
      </w:r>
      <w:bookmarkStart w:id="0" w:name="_Hlk22288114"/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воспитанниками в дошкольных образовательных учреждениях г.Казан</w:t>
      </w:r>
      <w:bookmarkEnd w:id="0"/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и (приложение №1);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1.2. размеры родительской платы за присмотр и уход за детьми в образовательных учреждениях г.Казани, реализующих образовательную программу дошкольного образования в г.Казани (приложение №2);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порядок формирования и взимания родительской платы за присмотр и уход за детьми в образовательных учреждениях г.Казани, реализующих образовательную программу дошкольного образования в г.Казани (приложение №3);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перечень образовательных учреждений г.Казани, реализующих образовательные программы дошкольного образования, к которым применяются поправочные коэффициенты на переходный период к размеру родительской платы за присмотр и уход за детьми, зачисленными в </w:t>
      </w:r>
      <w:r w:rsidRPr="00A06AA4">
        <w:rPr>
          <w:rFonts w:ascii="Times New Roman" w:eastAsia="Calibri" w:hAnsi="Times New Roman" w:cs="Times New Roman"/>
          <w:sz w:val="28"/>
          <w:szCs w:val="28"/>
        </w:rPr>
        <w:t>дошкольное образовательное учреждение</w:t>
      </w: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 января 2020 года (приложение №4);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поправочные коэффициенты на переходный период к величине родительской платы (за исключением стоимости продуктов питания) на ребенка, зачисленного в образовательные учреждения г.Казани, реализующие образовательную программу дошкольного образования, до 1 января 2020 года (приложение №5).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Установить, что размеры родительской платы за присмотр и уход за детьми распространяются на образовательные учреждения г.Казани, реализующие образовательные программы дошкольного образования, в том числе на муниципальные группы в частных образовательных учреждениях </w:t>
      </w: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г.Казани, реализующих образовательные программы дошкольного образования, заключившие соответствующие договоры с уполномоченным органом.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3. Управлению образования Исполнительного комитета г.Казани (И.А.Ризванов):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определять объем финансового обеспечения выполнения муниципальных заданий дошкольными образовательными учреждениями с учетом нормативов финансовых затрат, утвержденных Законом Республики Татарстан от 29.09.2022 №52-ЗРТ, нормативов и размера родительской платы, указанных в пункте 1 настоящего постановления, а также с учетом сверхнормативного объема расходов на исполнение ежегодно принимаемых расходных обязательств в целях обеспечения бесперебойного функционирования учреждений в соответствии со стандартами качества оказания услуг;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направлять централизованный сверхнормативный объем средств бюджета в течение 2023 года на оплату коммунальных услуг в связи с увеличением тарифов и на исполнение других расходных обязательств, не вошедших в объем финансовой деятельности учреждений;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осуществлять перечисление субсидии подведомственным дошкольным образовательным учреждениям в соответствии с соглашениями о порядке и условиях предоставления субсидий за счет бюджета на финансовое обеспечение выполнения муниципального задания;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в случае изменения муниципального задания дошкольным образовательным учреждениям в 2023 году в части изменения контингента воспитанников и занимаемых площадей обеспечить представление в Финансовое управление Исполнительного комитета г.Казани обоснованных предложений о перераспределении расходов в пределах сводной бюджетной росписи г.Казани на 2023 год.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Признать утратившим силу постановление Исполнительного комитета г.Казани от 03.11.2021 №2900 «Об утверждении нормативов финансирования деятельности дошкольных образовательных учреждений г.Казани на 2022 год».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Установить, что настоящее постановление вступает в силу со дня его официального опубликования и распространяется на правоотношения, возникающие с 1 января 2023 года.</w:t>
      </w:r>
    </w:p>
    <w:p w:rsidR="00A06AA4" w:rsidRPr="00A06AA4" w:rsidRDefault="00A06AA4" w:rsidP="00A06AA4">
      <w:pPr>
        <w:spacing w:after="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Опубликовать настоящее постановление в Сборнике документов и правовых актов муниципального образования города Казани и </w:t>
      </w:r>
      <w:r w:rsidRPr="00A06AA4">
        <w:rPr>
          <w:rFonts w:ascii="Times New Roman" w:eastAsia="Calibri" w:hAnsi="Times New Roman" w:cs="Times New Roman"/>
          <w:sz w:val="28"/>
          <w:szCs w:val="28"/>
        </w:rPr>
        <w:t>разместить его на официальном портале органов местного самоуправления</w:t>
      </w: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Казани</w:t>
      </w:r>
      <w:r w:rsidRPr="00A06AA4">
        <w:rPr>
          <w:rFonts w:ascii="Times New Roman" w:eastAsia="Calibri" w:hAnsi="Times New Roman" w:cs="Times New Roman"/>
          <w:sz w:val="28"/>
          <w:szCs w:val="28"/>
        </w:rPr>
        <w:t xml:space="preserve"> (www.kzn.ru)</w:t>
      </w: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06AA4" w:rsidRPr="00A06AA4" w:rsidRDefault="00A06AA4" w:rsidP="00A06AA4">
      <w:pPr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7. Контроль за исполнением настоящего постановления возложить на </w:t>
      </w:r>
      <w:bookmarkStart w:id="1" w:name="_GoBack"/>
      <w:bookmarkEnd w:id="1"/>
      <w:r w:rsidRPr="00A06A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заместителя Руководителя Исполнительного комитета г.Казани Г.Р.Сагитову.</w:t>
      </w:r>
    </w:p>
    <w:p w:rsidR="00A06AA4" w:rsidRPr="00A06AA4" w:rsidRDefault="00A06AA4" w:rsidP="00A06AA4">
      <w:pPr>
        <w:tabs>
          <w:tab w:val="num" w:pos="1560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6AA4" w:rsidRPr="00A06AA4" w:rsidRDefault="00A06AA4" w:rsidP="00A06AA4">
      <w:pPr>
        <w:tabs>
          <w:tab w:val="num" w:pos="1560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6AA4" w:rsidRPr="00A06AA4" w:rsidRDefault="00A06AA4" w:rsidP="00A06AA4">
      <w:pPr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Руководитель</w:t>
      </w: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A06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         Р.Г.Гафаров</w:t>
      </w:r>
    </w:p>
    <w:p w:rsidR="00507F7D" w:rsidRDefault="00507F7D"/>
    <w:sectPr w:rsidR="00507F7D" w:rsidSect="00372443">
      <w:headerReference w:type="default" r:id="rId6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972" w:rsidRDefault="009E3972">
      <w:pPr>
        <w:spacing w:after="0" w:line="240" w:lineRule="auto"/>
      </w:pPr>
      <w:r>
        <w:separator/>
      </w:r>
    </w:p>
  </w:endnote>
  <w:endnote w:type="continuationSeparator" w:id="0">
    <w:p w:rsidR="009E3972" w:rsidRDefault="009E3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972" w:rsidRDefault="009E3972">
      <w:pPr>
        <w:spacing w:after="0" w:line="240" w:lineRule="auto"/>
      </w:pPr>
      <w:r>
        <w:separator/>
      </w:r>
    </w:p>
  </w:footnote>
  <w:footnote w:type="continuationSeparator" w:id="0">
    <w:p w:rsidR="009E3972" w:rsidRDefault="009E3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565" w:rsidRPr="00F63ECB" w:rsidRDefault="00A06AA4" w:rsidP="00A50565">
    <w:pPr>
      <w:pStyle w:val="a3"/>
      <w:jc w:val="center"/>
      <w:rPr>
        <w:rFonts w:ascii="Times New Roman" w:hAnsi="Times New Roman"/>
      </w:rPr>
    </w:pPr>
    <w:r w:rsidRPr="00F63ECB">
      <w:rPr>
        <w:rFonts w:ascii="Times New Roman" w:hAnsi="Times New Roman"/>
      </w:rPr>
      <w:fldChar w:fldCharType="begin"/>
    </w:r>
    <w:r w:rsidRPr="00F63ECB">
      <w:rPr>
        <w:rFonts w:ascii="Times New Roman" w:hAnsi="Times New Roman"/>
      </w:rPr>
      <w:instrText>PAGE   \* MERGEFORMAT</w:instrText>
    </w:r>
    <w:r w:rsidRPr="00F63ECB">
      <w:rPr>
        <w:rFonts w:ascii="Times New Roman" w:hAnsi="Times New Roman"/>
      </w:rPr>
      <w:fldChar w:fldCharType="separate"/>
    </w:r>
    <w:r w:rsidR="00CE6546">
      <w:rPr>
        <w:rFonts w:ascii="Times New Roman" w:hAnsi="Times New Roman"/>
        <w:noProof/>
      </w:rPr>
      <w:t>3</w:t>
    </w:r>
    <w:r w:rsidRPr="00F63ECB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AA4"/>
    <w:rsid w:val="002D790D"/>
    <w:rsid w:val="00507F7D"/>
    <w:rsid w:val="009E3972"/>
    <w:rsid w:val="00A06AA4"/>
    <w:rsid w:val="00CE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9C7B8-42C5-4C05-94CD-9B74C1B3A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06AA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06AA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 Галеева</dc:creator>
  <cp:lastModifiedBy>Admin</cp:lastModifiedBy>
  <cp:revision>3</cp:revision>
  <dcterms:created xsi:type="dcterms:W3CDTF">2022-11-14T13:07:00Z</dcterms:created>
  <dcterms:modified xsi:type="dcterms:W3CDTF">2023-02-14T08:38:00Z</dcterms:modified>
</cp:coreProperties>
</file>